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EB2FF" w14:textId="6A3EFDD3" w:rsidR="00AF7CB0" w:rsidRPr="001B14C1" w:rsidRDefault="003B209A" w:rsidP="00AF7CB0">
      <w:pPr>
        <w:pStyle w:val="a"/>
        <w:rPr>
          <w:rFonts w:eastAsia="SimSun"/>
          <w:lang w:eastAsia="zh-CN"/>
        </w:rPr>
      </w:pPr>
      <w:bookmarkStart w:id="0" w:name="OLE_LINK1"/>
      <w:bookmarkStart w:id="1" w:name="OLE_LINK2"/>
      <w:r>
        <w:rPr>
          <w:rFonts w:cs="Arial"/>
          <w:sz w:val="24"/>
          <w:szCs w:val="24"/>
        </w:rPr>
        <w:t xml:space="preserve">3GPP TSG-RAN WG4 Meeting </w:t>
      </w:r>
      <w:hyperlink r:id="rId7" w:history="1">
        <w:r>
          <w:rPr>
            <w:rFonts w:cs="Arial"/>
            <w:sz w:val="24"/>
            <w:szCs w:val="24"/>
            <w:lang w:eastAsia="zh-CN"/>
          </w:rPr>
          <w:t>92</w:t>
        </w:r>
      </w:hyperlink>
      <w:r w:rsidR="00A129EB">
        <w:rPr>
          <w:rFonts w:cs="Arial"/>
          <w:sz w:val="24"/>
          <w:szCs w:val="24"/>
          <w:lang w:eastAsia="zh-CN"/>
        </w:rPr>
        <w:t>bis</w:t>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rPr>
          <w:rFonts w:eastAsia="SimSun" w:hint="eastAsia"/>
          <w:lang w:eastAsia="zh-CN"/>
        </w:rPr>
        <w:t xml:space="preserve">  </w:t>
      </w:r>
      <w:r w:rsidR="00AF7CB0">
        <w:tab/>
        <w:t xml:space="preserve">        </w:t>
      </w:r>
      <w:r w:rsidR="00AF7CB0">
        <w:rPr>
          <w:rFonts w:eastAsia="SimSun" w:hint="eastAsia"/>
          <w:lang w:eastAsia="zh-CN"/>
        </w:rPr>
        <w:t xml:space="preserve"> </w:t>
      </w:r>
      <w:r w:rsidR="00A278D8">
        <w:t>R4-191</w:t>
      </w:r>
      <w:r w:rsidR="001F0F9C">
        <w:t>2466</w:t>
      </w:r>
    </w:p>
    <w:bookmarkEnd w:id="0"/>
    <w:bookmarkEnd w:id="1"/>
    <w:p w14:paraId="6CED561F" w14:textId="02537C07" w:rsidR="003B209A" w:rsidRDefault="00A129EB" w:rsidP="003B209A">
      <w:pPr>
        <w:pStyle w:val="CRCoverPage"/>
        <w:spacing w:after="0"/>
        <w:outlineLvl w:val="0"/>
        <w:rPr>
          <w:b/>
          <w:bCs/>
          <w:noProof/>
          <w:sz w:val="22"/>
          <w:lang w:eastAsia="zh-CN"/>
        </w:rPr>
      </w:pPr>
      <w:r>
        <w:rPr>
          <w:b/>
          <w:bCs/>
          <w:noProof/>
          <w:sz w:val="22"/>
          <w:lang w:eastAsia="zh-CN"/>
        </w:rPr>
        <w:t>Chongqing , China, 14</w:t>
      </w:r>
      <w:r w:rsidR="003B209A">
        <w:rPr>
          <w:b/>
          <w:bCs/>
          <w:noProof/>
          <w:sz w:val="22"/>
          <w:lang w:eastAsia="zh-CN"/>
        </w:rPr>
        <w:t xml:space="preserve">th – </w:t>
      </w:r>
      <w:r>
        <w:rPr>
          <w:b/>
          <w:bCs/>
          <w:noProof/>
          <w:sz w:val="22"/>
          <w:lang w:eastAsia="zh-CN"/>
        </w:rPr>
        <w:t>18</w:t>
      </w:r>
      <w:r w:rsidR="003B209A">
        <w:rPr>
          <w:b/>
          <w:bCs/>
          <w:noProof/>
          <w:sz w:val="22"/>
          <w:lang w:eastAsia="zh-CN"/>
        </w:rPr>
        <w:t xml:space="preserve">th </w:t>
      </w:r>
      <w:r>
        <w:rPr>
          <w:b/>
          <w:bCs/>
          <w:noProof/>
          <w:sz w:val="22"/>
          <w:lang w:eastAsia="zh-CN"/>
        </w:rPr>
        <w:t>October</w:t>
      </w:r>
      <w:r w:rsidR="003B209A">
        <w:rPr>
          <w:b/>
          <w:bCs/>
          <w:noProof/>
          <w:sz w:val="22"/>
          <w:lang w:eastAsia="zh-CN"/>
        </w:rPr>
        <w:t xml:space="preserve"> 2019</w:t>
      </w:r>
    </w:p>
    <w:p w14:paraId="26F858F2" w14:textId="299F9C0E" w:rsidR="0043450E" w:rsidRPr="00426A90" w:rsidRDefault="0043450E" w:rsidP="0043450E">
      <w:pPr>
        <w:overflowPunct/>
        <w:autoSpaceDE/>
        <w:autoSpaceDN/>
        <w:adjustRightInd/>
        <w:textAlignment w:val="auto"/>
        <w:rPr>
          <w:rFonts w:ascii="Arial" w:hAnsi="Arial"/>
          <w:b/>
          <w:noProof/>
          <w:sz w:val="24"/>
        </w:rPr>
      </w:pPr>
    </w:p>
    <w:p w14:paraId="6AD6CE49" w14:textId="77777777" w:rsidR="003B209A" w:rsidRPr="001F0F9C" w:rsidRDefault="0043450E" w:rsidP="003B209A">
      <w:pPr>
        <w:tabs>
          <w:tab w:val="left" w:pos="1985"/>
        </w:tabs>
        <w:jc w:val="both"/>
        <w:rPr>
          <w:sz w:val="22"/>
        </w:rPr>
      </w:pPr>
      <w:r w:rsidRPr="001F0F9C">
        <w:rPr>
          <w:b/>
          <w:sz w:val="22"/>
        </w:rPr>
        <w:t xml:space="preserve">Source: </w:t>
      </w:r>
      <w:r w:rsidRPr="001F0F9C">
        <w:rPr>
          <w:b/>
          <w:sz w:val="22"/>
        </w:rPr>
        <w:tab/>
      </w:r>
      <w:r w:rsidR="003B209A" w:rsidRPr="001F0F9C">
        <w:rPr>
          <w:sz w:val="22"/>
        </w:rPr>
        <w:t>Skyworks Solutions, Inc.</w:t>
      </w:r>
    </w:p>
    <w:p w14:paraId="5B6A96A7" w14:textId="1FA448C1" w:rsidR="0043450E" w:rsidRPr="001F0F9C" w:rsidRDefault="0043450E" w:rsidP="003B209A">
      <w:pPr>
        <w:tabs>
          <w:tab w:val="left" w:pos="1985"/>
        </w:tabs>
        <w:jc w:val="both"/>
        <w:rPr>
          <w:sz w:val="22"/>
        </w:rPr>
      </w:pPr>
      <w:r w:rsidRPr="001F0F9C">
        <w:rPr>
          <w:b/>
          <w:sz w:val="22"/>
        </w:rPr>
        <w:t>Title:</w:t>
      </w:r>
      <w:r w:rsidRPr="001F0F9C">
        <w:rPr>
          <w:sz w:val="22"/>
        </w:rPr>
        <w:t xml:space="preserve"> </w:t>
      </w:r>
      <w:r w:rsidRPr="001F0F9C">
        <w:rPr>
          <w:sz w:val="22"/>
        </w:rPr>
        <w:tab/>
      </w:r>
      <w:r w:rsidR="00E12C37" w:rsidRPr="001F0F9C">
        <w:rPr>
          <w:sz w:val="22"/>
        </w:rPr>
        <w:t xml:space="preserve">Views on </w:t>
      </w:r>
      <w:r w:rsidR="000863D5" w:rsidRPr="001F0F9C">
        <w:rPr>
          <w:sz w:val="22"/>
        </w:rPr>
        <w:t>n28 Bandwidth Extension to 30MHz</w:t>
      </w:r>
    </w:p>
    <w:p w14:paraId="23226DA5" w14:textId="1A24DA0E" w:rsidR="0043450E" w:rsidRPr="001F0F9C" w:rsidRDefault="0043450E" w:rsidP="0043450E">
      <w:pPr>
        <w:rPr>
          <w:sz w:val="22"/>
        </w:rPr>
      </w:pPr>
      <w:r w:rsidRPr="001F0F9C">
        <w:rPr>
          <w:b/>
          <w:sz w:val="22"/>
        </w:rPr>
        <w:t xml:space="preserve">Agenda Item: </w:t>
      </w:r>
      <w:r w:rsidRPr="001F0F9C">
        <w:rPr>
          <w:b/>
          <w:sz w:val="22"/>
        </w:rPr>
        <w:tab/>
      </w:r>
      <w:r w:rsidRPr="001F0F9C">
        <w:rPr>
          <w:b/>
          <w:sz w:val="22"/>
        </w:rPr>
        <w:tab/>
      </w:r>
      <w:r w:rsidRPr="001F0F9C">
        <w:rPr>
          <w:b/>
          <w:sz w:val="22"/>
        </w:rPr>
        <w:tab/>
      </w:r>
      <w:r w:rsidR="001F0F9C" w:rsidRPr="001F0F9C">
        <w:rPr>
          <w:sz w:val="22"/>
        </w:rPr>
        <w:t>9.21.1 UE RF (38.101-2) [NR_n28_BW-Core]</w:t>
      </w:r>
    </w:p>
    <w:p w14:paraId="7AD518C5" w14:textId="45A06E30" w:rsidR="0043450E" w:rsidRPr="001F0F9C" w:rsidRDefault="0043450E" w:rsidP="0043450E">
      <w:pPr>
        <w:tabs>
          <w:tab w:val="left" w:pos="1985"/>
        </w:tabs>
        <w:jc w:val="both"/>
        <w:rPr>
          <w:caps/>
          <w:sz w:val="22"/>
        </w:rPr>
      </w:pPr>
      <w:r w:rsidRPr="001F0F9C">
        <w:rPr>
          <w:b/>
          <w:sz w:val="22"/>
        </w:rPr>
        <w:t>Document for:</w:t>
      </w:r>
      <w:r w:rsidRPr="001F0F9C">
        <w:rPr>
          <w:sz w:val="22"/>
        </w:rPr>
        <w:tab/>
      </w:r>
      <w:r w:rsidR="00D823CD" w:rsidRPr="001F0F9C">
        <w:rPr>
          <w:sz w:val="22"/>
        </w:rPr>
        <w:t>Approval</w:t>
      </w:r>
    </w:p>
    <w:p w14:paraId="5C2448DB" w14:textId="77777777" w:rsidR="0043450E" w:rsidRDefault="0043450E" w:rsidP="0043450E">
      <w:pPr>
        <w:pStyle w:val="Heading1"/>
      </w:pPr>
      <w:r>
        <w:t>1</w:t>
      </w:r>
      <w:r>
        <w:tab/>
        <w:t>Introduction</w:t>
      </w:r>
    </w:p>
    <w:p w14:paraId="5B2AD34E" w14:textId="1E372D86" w:rsidR="00D72F3E" w:rsidRDefault="00D823CD" w:rsidP="000B5E8E">
      <w:r>
        <w:t xml:space="preserve">At RAN plenary meeting 85, a new WI has been agreed to support wider UE channel bandwidth (CBW) of 30MHz in </w:t>
      </w:r>
      <w:r w:rsidR="001F0F9C">
        <w:t>B</w:t>
      </w:r>
      <w:r>
        <w:t>and n28 [1]. This contribution provides some views on impact on RF requirements and i</w:t>
      </w:r>
      <w:r w:rsidR="001F0F9C">
        <w:t>f it should be introduced as a R</w:t>
      </w:r>
      <w:r>
        <w:t>elease 15 independent manner.</w:t>
      </w:r>
      <w:r w:rsidR="0078280A">
        <w:t xml:space="preserve"> </w:t>
      </w:r>
    </w:p>
    <w:p w14:paraId="39F9B954" w14:textId="4B4C6783" w:rsidR="00D72F3E" w:rsidRDefault="00D72F3E" w:rsidP="00D72F3E">
      <w:pPr>
        <w:pStyle w:val="Heading1"/>
      </w:pPr>
      <w:r>
        <w:t>2</w:t>
      </w:r>
      <w:r>
        <w:tab/>
      </w:r>
      <w:r w:rsidR="006D4817">
        <w:t>Discussion</w:t>
      </w:r>
    </w:p>
    <w:p w14:paraId="4D2BDD23" w14:textId="45DA29EC" w:rsidR="006D4817" w:rsidRDefault="00207DF2" w:rsidP="006D4817">
      <w:pPr>
        <w:pStyle w:val="Heading2"/>
      </w:pPr>
      <w:r>
        <w:t xml:space="preserve">2.1 </w:t>
      </w:r>
      <w:r w:rsidR="003401F8">
        <w:t>Legacy Dual Duplexer Impact on 30</w:t>
      </w:r>
      <w:r w:rsidR="001F0F9C">
        <w:t xml:space="preserve"> </w:t>
      </w:r>
      <w:r w:rsidR="003401F8">
        <w:t>MHz CBW</w:t>
      </w:r>
    </w:p>
    <w:p w14:paraId="5B49FABD" w14:textId="1DE26977" w:rsidR="003401F8" w:rsidRDefault="003401F8" w:rsidP="000B0090">
      <w:pPr>
        <w:jc w:val="both"/>
      </w:pPr>
      <w:r>
        <w:t>Figure 1 below is reproduction from [2] which reminds the legacy dual duplexer architecture inherited from LTE and adopted for NR [3].</w:t>
      </w:r>
    </w:p>
    <w:p w14:paraId="0FEF6FBB" w14:textId="773C2CE8" w:rsidR="00441E89" w:rsidRPr="00DC782E" w:rsidRDefault="00C454F1" w:rsidP="001F0F9C">
      <w:pPr>
        <w:jc w:val="center"/>
      </w:pPr>
      <w:r w:rsidRPr="00C454F1">
        <w:rPr>
          <w:noProof/>
          <w:lang w:val="en-US"/>
        </w:rPr>
        <w:drawing>
          <wp:inline distT="0" distB="0" distL="0" distR="0" wp14:anchorId="538D2119" wp14:editId="17216569">
            <wp:extent cx="5868538" cy="1737556"/>
            <wp:effectExtent l="0" t="0" r="0" b="0"/>
            <wp:docPr id="3" name="Picture 2" descr="30MHz sche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30MHz scheme"/>
                    <pic:cNvPicPr>
                      <a:picLocks noChangeAspect="1"/>
                    </pic:cNvPicPr>
                  </pic:nvPicPr>
                  <pic:blipFill>
                    <a:blip r:embed="rId8"/>
                    <a:stretch>
                      <a:fillRect/>
                    </a:stretch>
                  </pic:blipFill>
                  <pic:spPr>
                    <a:xfrm>
                      <a:off x="0" y="0"/>
                      <a:ext cx="5878739" cy="1740576"/>
                    </a:xfrm>
                    <a:prstGeom prst="rect">
                      <a:avLst/>
                    </a:prstGeom>
                  </pic:spPr>
                </pic:pic>
              </a:graphicData>
            </a:graphic>
          </wp:inline>
        </w:drawing>
      </w:r>
    </w:p>
    <w:p w14:paraId="7BC1CFB5" w14:textId="1354974D" w:rsidR="00441E89" w:rsidRDefault="00441E89" w:rsidP="00441E89">
      <w:pPr>
        <w:rPr>
          <w:b/>
        </w:rPr>
      </w:pPr>
      <w:r w:rsidRPr="00441E89">
        <w:rPr>
          <w:b/>
        </w:rPr>
        <w:t xml:space="preserve">Figure 1: </w:t>
      </w:r>
      <w:r w:rsidR="00C454F1">
        <w:rPr>
          <w:b/>
        </w:rPr>
        <w:t>Dual duplexer architecture</w:t>
      </w:r>
      <w:r w:rsidR="001F0F9C">
        <w:rPr>
          <w:b/>
        </w:rPr>
        <w:t xml:space="preserve"> in Band 28 and B</w:t>
      </w:r>
      <w:r w:rsidR="00047442">
        <w:rPr>
          <w:b/>
        </w:rPr>
        <w:t>and n28 devices</w:t>
      </w:r>
      <w:r w:rsidR="00C454F1">
        <w:rPr>
          <w:b/>
        </w:rPr>
        <w:t xml:space="preserve">, reproduced from [2]. </w:t>
      </w:r>
      <w:r w:rsidR="003D32EA">
        <w:rPr>
          <w:b/>
        </w:rPr>
        <w:t>Lower duplexer denoted “28A”, Upper duplexer denoted “28B”</w:t>
      </w:r>
    </w:p>
    <w:p w14:paraId="2BC956CF" w14:textId="0F412C8C" w:rsidR="00C36697" w:rsidRDefault="00047442" w:rsidP="00C36697">
      <w:pPr>
        <w:jc w:val="both"/>
      </w:pPr>
      <w:r>
        <w:t>Since each duplexer is 30 MHz wide, only two carrier frequencies can be supported when cell is configured for 30M</w:t>
      </w:r>
      <w:r w:rsidR="001F0F9C">
        <w:t>Hz CBW operation: 718 MHz for “</w:t>
      </w:r>
      <w:r>
        <w:t xml:space="preserve">28A” or </w:t>
      </w:r>
      <w:r w:rsidR="001F0F9C">
        <w:t>low duplexer, and 733 MHz for “</w:t>
      </w:r>
      <w:r>
        <w:t>28B” or high duplexer. Comparing the guard band separating the edge of each carrier to the theoretical cut-off frequency of each duplexer</w:t>
      </w:r>
      <w:r w:rsidR="00C36697">
        <w:t xml:space="preserve"> at SCS 15kHz</w:t>
      </w:r>
      <w:r>
        <w:t xml:space="preserve"> </w:t>
      </w:r>
      <w:r w:rsidR="00C36697">
        <w:t>is 600 kHz for</w:t>
      </w:r>
      <w:r>
        <w:t xml:space="preserve"> 30MHz CBW </w:t>
      </w:r>
      <w:r w:rsidR="00C36697">
        <w:t xml:space="preserve">vs 460 kHz for 20MHz NR operation, </w:t>
      </w:r>
      <w:r w:rsidR="001F0F9C">
        <w:t>i.e.</w:t>
      </w:r>
      <w:r w:rsidR="00C36697">
        <w:t xml:space="preserve"> the guard band is </w:t>
      </w:r>
      <w:r>
        <w:t xml:space="preserve">slightly </w:t>
      </w:r>
      <w:r w:rsidR="00C36697">
        <w:t>higher at 30 MHz than at 20 MHz CBW.</w:t>
      </w:r>
      <w:r>
        <w:t xml:space="preserve"> </w:t>
      </w:r>
      <w:r w:rsidR="00C36697">
        <w:t>We make the following proposal:</w:t>
      </w:r>
    </w:p>
    <w:p w14:paraId="2E0B1495" w14:textId="1B0C9799" w:rsidR="00C36697" w:rsidRPr="00C36697" w:rsidRDefault="00C36697" w:rsidP="00C36697">
      <w:pPr>
        <w:jc w:val="both"/>
        <w:rPr>
          <w:b/>
        </w:rPr>
      </w:pPr>
      <w:r w:rsidRPr="00C36697">
        <w:rPr>
          <w:b/>
        </w:rPr>
        <w:t>Proposal 1: For Release 16, adopt th</w:t>
      </w:r>
      <w:r w:rsidR="001F0F9C">
        <w:rPr>
          <w:b/>
        </w:rPr>
        <w:t>e following change to 38.101-1 T</w:t>
      </w:r>
      <w:r w:rsidRPr="00C36697">
        <w:rPr>
          <w:b/>
        </w:rPr>
        <w:t>able 5.3.5-1 footnote 5 “For the 20 MHz bandwidth, the minimum requirements are specified for NR UL carrier frequencies confined to either 713-723 MHz or 728-738 MHz. For 30</w:t>
      </w:r>
      <w:r w:rsidR="001F0F9C">
        <w:rPr>
          <w:b/>
        </w:rPr>
        <w:t xml:space="preserve"> </w:t>
      </w:r>
      <w:r w:rsidRPr="00C36697">
        <w:rPr>
          <w:b/>
        </w:rPr>
        <w:t xml:space="preserve">MHz bandwidth, the minimum requirements are specified for NR UL </w:t>
      </w:r>
      <w:r w:rsidR="00074AF7">
        <w:rPr>
          <w:b/>
        </w:rPr>
        <w:t xml:space="preserve">transmission bandwidth </w:t>
      </w:r>
      <w:r w:rsidR="00851F97">
        <w:rPr>
          <w:b/>
        </w:rPr>
        <w:t>configuration</w:t>
      </w:r>
      <w:r w:rsidR="00074AF7">
        <w:rPr>
          <w:b/>
        </w:rPr>
        <w:t xml:space="preserve"> </w:t>
      </w:r>
      <w:r w:rsidRPr="00C36697">
        <w:rPr>
          <w:b/>
        </w:rPr>
        <w:t xml:space="preserve">confined to </w:t>
      </w:r>
      <w:r w:rsidR="00074AF7">
        <w:rPr>
          <w:b/>
        </w:rPr>
        <w:t>either 703-733 or 718-748</w:t>
      </w:r>
      <w:r w:rsidRPr="00C36697">
        <w:rPr>
          <w:b/>
        </w:rPr>
        <w:t xml:space="preserve"> MHz.”</w:t>
      </w:r>
    </w:p>
    <w:p w14:paraId="107B8255" w14:textId="448DBC0C" w:rsidR="00C36697" w:rsidRDefault="00C36697" w:rsidP="00C36697">
      <w:pPr>
        <w:pStyle w:val="Heading2"/>
      </w:pPr>
      <w:r>
        <w:t>2.1 A-MPR and Release 15 Independent Aspects</w:t>
      </w:r>
    </w:p>
    <w:p w14:paraId="0C73E8FC" w14:textId="25CE91CE" w:rsidR="00C36697" w:rsidRDefault="003D32EA" w:rsidP="003E26F9">
      <w:pPr>
        <w:jc w:val="both"/>
      </w:pPr>
      <w:r>
        <w:t xml:space="preserve">As pointed out in </w:t>
      </w:r>
      <w:r w:rsidR="00C72B6C">
        <w:t xml:space="preserve">[4], there are </w:t>
      </w:r>
      <w:r>
        <w:t xml:space="preserve">emission requirements to protect TV stations for which assumes the lower duplexer “28A” is used </w:t>
      </w:r>
      <w:r w:rsidR="003E26F9">
        <w:t xml:space="preserve">to meet -42 dBm/8MHz over the range 470 - 694 MHz for carriers modulated confined within 703 and 733 MHz, and an upper duplexer “28B” is used to meet -26.2 dBm/6MHz over the range 470 - 710 MHz for carriers modulated confined within 718 and 728 MHz. </w:t>
      </w:r>
      <w:r w:rsidR="00EE4920">
        <w:t>F</w:t>
      </w:r>
      <w:r w:rsidR="00C72B6C">
        <w:t>or NR</w:t>
      </w:r>
      <w:r w:rsidR="00E12C37">
        <w:t>,</w:t>
      </w:r>
      <w:r w:rsidR="00C72B6C">
        <w:t xml:space="preserve"> it has been agreed that</w:t>
      </w:r>
      <w:r w:rsidR="00E12C37">
        <w:t xml:space="preserve"> the latter </w:t>
      </w:r>
      <w:r w:rsidR="00EE4920">
        <w:t xml:space="preserve">requirement </w:t>
      </w:r>
      <w:r w:rsidR="00E12C37">
        <w:t xml:space="preserve">for DTV protection up to 710 MHz is not needed and consequently requirements for </w:t>
      </w:r>
      <w:r w:rsidR="00C72B6C">
        <w:t xml:space="preserve">NS_17 </w:t>
      </w:r>
      <w:r w:rsidR="00EE4920">
        <w:t>are</w:t>
      </w:r>
      <w:r w:rsidR="00E12C37">
        <w:t xml:space="preserve"> not defined</w:t>
      </w:r>
      <w:r w:rsidR="00EE4920">
        <w:t xml:space="preserve">. </w:t>
      </w:r>
      <w:r w:rsidR="003E26F9">
        <w:t>A-MPR stud</w:t>
      </w:r>
      <w:r w:rsidR="00C72B6C">
        <w:t>ies m</w:t>
      </w:r>
      <w:r w:rsidR="00EE4920">
        <w:t xml:space="preserve">ust be repeated for 30 MHz </w:t>
      </w:r>
      <w:r w:rsidR="00E12C37">
        <w:t xml:space="preserve">to protect DTV operation below 698 MHz. </w:t>
      </w:r>
      <w:r w:rsidR="00EE4920">
        <w:t xml:space="preserve">Release </w:t>
      </w:r>
      <w:r w:rsidR="00E12C37">
        <w:t xml:space="preserve">15 </w:t>
      </w:r>
      <w:r w:rsidR="00EE4920">
        <w:t>ind</w:t>
      </w:r>
      <w:r w:rsidR="00E12C37">
        <w:t xml:space="preserve">ependent operation depends if requirements are updated into a NS_18 or into </w:t>
      </w:r>
      <w:r w:rsidR="00E12C37">
        <w:lastRenderedPageBreak/>
        <w:t>a new NS value specific to t</w:t>
      </w:r>
      <w:r w:rsidR="002548EF">
        <w:t>he 30MHz CBW deployment regions, or whether 30MHz CBW deployments are fo</w:t>
      </w:r>
      <w:r w:rsidR="001F0F9C">
        <w:t>reseen in any other country besides</w:t>
      </w:r>
      <w:r w:rsidR="002548EF">
        <w:t xml:space="preserve"> China.</w:t>
      </w:r>
    </w:p>
    <w:p w14:paraId="6B602FBC" w14:textId="779F30CA" w:rsidR="00E12C37" w:rsidRPr="00E12C37" w:rsidRDefault="002548EF" w:rsidP="003E26F9">
      <w:pPr>
        <w:jc w:val="both"/>
        <w:rPr>
          <w:b/>
        </w:rPr>
      </w:pPr>
      <w:r>
        <w:rPr>
          <w:b/>
        </w:rPr>
        <w:t>Observation:</w:t>
      </w:r>
      <w:r w:rsidR="00E12C37" w:rsidRPr="00E12C37">
        <w:rPr>
          <w:b/>
        </w:rPr>
        <w:t xml:space="preserve"> A-MPR for n28 30MHz CBW to protect DTV from below 698 MHz is FFS. </w:t>
      </w:r>
      <w:r w:rsidR="00677CD4">
        <w:rPr>
          <w:b/>
        </w:rPr>
        <w:t>Considering the 30MHz CBW deployment scenario and potential impact on existing NS signalling value</w:t>
      </w:r>
      <w:r w:rsidR="006D5BAF">
        <w:rPr>
          <w:b/>
        </w:rPr>
        <w:t xml:space="preserve"> and on legacy UEs</w:t>
      </w:r>
      <w:r w:rsidR="00677CD4">
        <w:rPr>
          <w:b/>
        </w:rPr>
        <w:t xml:space="preserve">, </w:t>
      </w:r>
      <w:r w:rsidR="00E12C37" w:rsidRPr="00E12C37">
        <w:rPr>
          <w:b/>
        </w:rPr>
        <w:t xml:space="preserve">Release 15 independent operation </w:t>
      </w:r>
      <w:r w:rsidR="00677CD4">
        <w:rPr>
          <w:b/>
        </w:rPr>
        <w:t>is not assumed at this stage.</w:t>
      </w:r>
    </w:p>
    <w:p w14:paraId="5FD141DD" w14:textId="5770B4F6" w:rsidR="00C36697" w:rsidRDefault="00C36697" w:rsidP="00C36697">
      <w:pPr>
        <w:pStyle w:val="Heading2"/>
      </w:pPr>
      <w:r>
        <w:t>2.1 Impact on MSD</w:t>
      </w:r>
    </w:p>
    <w:p w14:paraId="5C2D99F7" w14:textId="00BC545F" w:rsidR="00267F5B" w:rsidRDefault="002548EF" w:rsidP="00267F5B">
      <w:r>
        <w:t>Even though</w:t>
      </w:r>
      <w:r w:rsidR="00267F5B">
        <w:t xml:space="preserve"> this use case is similar to n12 with carrier occupying the maximum available cell </w:t>
      </w:r>
      <w:r>
        <w:t>bandwidth</w:t>
      </w:r>
      <w:r w:rsidR="00267F5B">
        <w:t xml:space="preserve"> of the RF duplexer, the MSD for n28 30</w:t>
      </w:r>
      <w:r w:rsidR="001F0F9C">
        <w:t xml:space="preserve"> </w:t>
      </w:r>
      <w:r w:rsidR="00267F5B">
        <w:t>MHz CBW is expected to be worse than that derived for n12 since the DL own receiver band is victim of:</w:t>
      </w:r>
    </w:p>
    <w:p w14:paraId="23794077" w14:textId="77777777" w:rsidR="00267F5B" w:rsidRDefault="00583938" w:rsidP="00267F5B">
      <w:pPr>
        <w:pStyle w:val="ListParagraph"/>
        <w:numPr>
          <w:ilvl w:val="0"/>
          <w:numId w:val="21"/>
        </w:numPr>
      </w:pPr>
      <w:r>
        <w:t xml:space="preserve">a portion of </w:t>
      </w:r>
      <w:r w:rsidR="00267F5B">
        <w:t xml:space="preserve">the </w:t>
      </w:r>
      <w:r>
        <w:t>1</w:t>
      </w:r>
      <w:r w:rsidRPr="00267F5B">
        <w:rPr>
          <w:vertAlign w:val="superscript"/>
        </w:rPr>
        <w:t>st</w:t>
      </w:r>
      <w:r>
        <w:t xml:space="preserve"> adjacent ACLR, </w:t>
      </w:r>
      <w:r w:rsidR="00267F5B">
        <w:t xml:space="preserve">and nearly the complete </w:t>
      </w:r>
      <w:r>
        <w:t xml:space="preserve">alternate ACLR for large UL RB allocations, </w:t>
      </w:r>
    </w:p>
    <w:p w14:paraId="392D8D71" w14:textId="77777777" w:rsidR="00267F5B" w:rsidRDefault="00583938" w:rsidP="00267F5B">
      <w:pPr>
        <w:pStyle w:val="ListParagraph"/>
        <w:numPr>
          <w:ilvl w:val="0"/>
          <w:numId w:val="21"/>
        </w:numPr>
      </w:pPr>
      <w:r>
        <w:t>partial IMD 3 overlap and complete overlap of IMD5 for small RB allocations as shown in Table 1.</w:t>
      </w:r>
    </w:p>
    <w:p w14:paraId="19C4C31C" w14:textId="53FD6D65" w:rsidR="00047442" w:rsidRDefault="00267F5B" w:rsidP="00267F5B">
      <w:pPr>
        <w:pStyle w:val="ListParagraph"/>
      </w:pPr>
      <w:r>
        <w:t>Note that 25RB are currently defined as UL RB allocation for n28 20</w:t>
      </w:r>
      <w:r w:rsidR="001F0F9C">
        <w:t xml:space="preserve"> </w:t>
      </w:r>
      <w:r>
        <w:t xml:space="preserve">MHz CBW Reference Sensitivity tests. </w:t>
      </w:r>
    </w:p>
    <w:p w14:paraId="0159030A" w14:textId="72098E85" w:rsidR="00267F5B" w:rsidRPr="00267F5B" w:rsidRDefault="00267F5B" w:rsidP="00441E89">
      <w:pPr>
        <w:rPr>
          <w:b/>
        </w:rPr>
      </w:pPr>
      <w:r w:rsidRPr="00267F5B">
        <w:rPr>
          <w:b/>
        </w:rPr>
        <w:t>Table 1: Approximate IMD analysis for 30 MHz and small UL RB allocations, with carrier at proposed highest carrier frequency.</w:t>
      </w:r>
    </w:p>
    <w:p w14:paraId="7F5E4C04" w14:textId="1C186B16" w:rsidR="00267F5B" w:rsidRDefault="00267F5B" w:rsidP="001F0F9C">
      <w:pPr>
        <w:jc w:val="center"/>
      </w:pPr>
      <w:bookmarkStart w:id="2" w:name="_GoBack"/>
      <w:r w:rsidRPr="00267F5B">
        <w:rPr>
          <w:noProof/>
          <w:lang w:val="en-US"/>
        </w:rPr>
        <w:drawing>
          <wp:inline distT="0" distB="0" distL="0" distR="0" wp14:anchorId="6FD0DDA4" wp14:editId="7EFA7F9E">
            <wp:extent cx="5438633" cy="1256496"/>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0869" cy="1261633"/>
                    </a:xfrm>
                    <a:prstGeom prst="rect">
                      <a:avLst/>
                    </a:prstGeom>
                    <a:noFill/>
                    <a:ln>
                      <a:noFill/>
                    </a:ln>
                  </pic:spPr>
                </pic:pic>
              </a:graphicData>
            </a:graphic>
          </wp:inline>
        </w:drawing>
      </w:r>
      <w:bookmarkEnd w:id="2"/>
    </w:p>
    <w:p w14:paraId="4C6C6A38" w14:textId="2E7A6DB2" w:rsidR="00267F5B" w:rsidRDefault="00267F5B" w:rsidP="00441E89">
      <w:r>
        <w:t xml:space="preserve">We therefore invite interested companies to study the associated MSD </w:t>
      </w:r>
      <w:r w:rsidR="00851F97">
        <w:t>using [25</w:t>
      </w:r>
      <w:r w:rsidR="000B76C4">
        <w:t>] UL</w:t>
      </w:r>
      <w:r w:rsidR="00851F97">
        <w:t xml:space="preserve"> resource blocks </w:t>
      </w:r>
      <w:r w:rsidR="00851F97" w:rsidRPr="00851F97">
        <w:t>located as close as possible to the downlink operating band but confined within the transmission bandwidth configuration for the channel bandwidth</w:t>
      </w:r>
      <w:r w:rsidR="000B76C4">
        <w:t xml:space="preserve"> and the following assumptions</w:t>
      </w:r>
      <w:r>
        <w:t>:</w:t>
      </w:r>
    </w:p>
    <w:p w14:paraId="777CC0D7" w14:textId="3BE0232D" w:rsidR="00267F5B" w:rsidRDefault="00267F5B" w:rsidP="00267F5B">
      <w:pPr>
        <w:pStyle w:val="ListParagraph"/>
        <w:numPr>
          <w:ilvl w:val="0"/>
          <w:numId w:val="21"/>
        </w:numPr>
      </w:pPr>
      <w:r>
        <w:t>PA calibrated to deliver -30dBc ACLR for a fully allocated QPSK DFT-S-OFDM waveform at 1 dB MPR,</w:t>
      </w:r>
    </w:p>
    <w:p w14:paraId="20B25A81" w14:textId="487E2E9B" w:rsidR="00267F5B" w:rsidRDefault="00267F5B" w:rsidP="00267F5B">
      <w:pPr>
        <w:pStyle w:val="ListParagraph"/>
        <w:numPr>
          <w:ilvl w:val="0"/>
          <w:numId w:val="21"/>
        </w:numPr>
      </w:pPr>
      <w:r>
        <w:t>-28 dBc image and carrier rejection,</w:t>
      </w:r>
    </w:p>
    <w:p w14:paraId="2BCED77D" w14:textId="4E965832" w:rsidR="00267F5B" w:rsidRDefault="00267F5B" w:rsidP="00267F5B">
      <w:pPr>
        <w:pStyle w:val="ListParagraph"/>
        <w:numPr>
          <w:ilvl w:val="0"/>
          <w:numId w:val="21"/>
        </w:numPr>
      </w:pPr>
      <w:r>
        <w:t>C-IM3 at -60 dBc, C-IM5 at -70 dBc.</w:t>
      </w:r>
    </w:p>
    <w:p w14:paraId="4EE4A13D" w14:textId="2B990F8C" w:rsidR="00267F5B" w:rsidRPr="00267F5B" w:rsidRDefault="00267F5B" w:rsidP="00F91070">
      <w:pPr>
        <w:pStyle w:val="ListParagraph"/>
        <w:numPr>
          <w:ilvl w:val="0"/>
          <w:numId w:val="21"/>
        </w:numPr>
        <w:spacing w:after="0"/>
        <w:rPr>
          <w:lang w:val="en-US"/>
        </w:rPr>
      </w:pPr>
      <w:r>
        <w:t>4 dB post PA losses,</w:t>
      </w:r>
      <w:r w:rsidRPr="00267F5B">
        <w:rPr>
          <w:lang w:val="en-US"/>
        </w:rPr>
        <w:t>4 dB antenna to LNA insertion losses,</w:t>
      </w:r>
    </w:p>
    <w:p w14:paraId="1CB745B5" w14:textId="1DACC389" w:rsidR="00267F5B" w:rsidRPr="000B76C4" w:rsidRDefault="00267F5B" w:rsidP="00441E89">
      <w:pPr>
        <w:pStyle w:val="ListParagraph"/>
        <w:numPr>
          <w:ilvl w:val="0"/>
          <w:numId w:val="21"/>
        </w:numPr>
      </w:pPr>
      <w:r>
        <w:rPr>
          <w:lang w:val="en-US"/>
        </w:rPr>
        <w:t>55 dB duplexer TX noise rejection in RX band</w:t>
      </w:r>
    </w:p>
    <w:p w14:paraId="07D6158C" w14:textId="55AD1B40" w:rsidR="000B76C4" w:rsidRPr="00047442" w:rsidRDefault="002548EF" w:rsidP="00E12C37">
      <w:r>
        <w:rPr>
          <w:b/>
        </w:rPr>
        <w:t>Proposal 2</w:t>
      </w:r>
      <w:r w:rsidR="000B76C4">
        <w:rPr>
          <w:b/>
        </w:rPr>
        <w:t>: To study n28 30 MHz CBW with proposed set of assumptions.</w:t>
      </w:r>
    </w:p>
    <w:p w14:paraId="35742506" w14:textId="77777777" w:rsidR="00756FF7" w:rsidRDefault="00756FF7" w:rsidP="000B0090">
      <w:pPr>
        <w:pStyle w:val="Heading1"/>
        <w:jc w:val="both"/>
      </w:pPr>
      <w:r>
        <w:t>3</w:t>
      </w:r>
      <w:r>
        <w:tab/>
        <w:t>Conclusion</w:t>
      </w:r>
    </w:p>
    <w:p w14:paraId="34803216" w14:textId="09366334" w:rsidR="00E12C37" w:rsidRDefault="00756FF7" w:rsidP="00E12C37">
      <w:pPr>
        <w:jc w:val="both"/>
      </w:pPr>
      <w:r>
        <w:t xml:space="preserve">This contribution </w:t>
      </w:r>
      <w:r w:rsidR="00E12C37">
        <w:t xml:space="preserve">presents our views on UE n28 bandwidth extension to 30 MHz for which we make the following </w:t>
      </w:r>
      <w:r w:rsidR="00217468">
        <w:t>proposals</w:t>
      </w:r>
      <w:r w:rsidR="00E12C37">
        <w:t>:</w:t>
      </w:r>
    </w:p>
    <w:p w14:paraId="27E85B73" w14:textId="730CB6D1" w:rsidR="00851F97" w:rsidRPr="00851F97" w:rsidRDefault="00851F97" w:rsidP="00851F97">
      <w:pPr>
        <w:pStyle w:val="ListParagraph"/>
        <w:numPr>
          <w:ilvl w:val="0"/>
          <w:numId w:val="24"/>
        </w:numPr>
        <w:jc w:val="both"/>
        <w:rPr>
          <w:b/>
        </w:rPr>
      </w:pPr>
      <w:r w:rsidRPr="00851F97">
        <w:rPr>
          <w:b/>
        </w:rPr>
        <w:t>Proposal 1: For Release 16, adopt th</w:t>
      </w:r>
      <w:r w:rsidR="001F0F9C">
        <w:rPr>
          <w:b/>
        </w:rPr>
        <w:t>e following change to 38.101-1 T</w:t>
      </w:r>
      <w:r w:rsidRPr="00851F97">
        <w:rPr>
          <w:b/>
        </w:rPr>
        <w:t>able 5.3.5-1 footnote 5 “For the 20 MHz bandwidth, the minimum requirements are specified for NR UL carrier frequencies confined to either 713-723 MHz or 728-738 MHz. For 30</w:t>
      </w:r>
      <w:r w:rsidR="001F0F9C">
        <w:rPr>
          <w:b/>
        </w:rPr>
        <w:t xml:space="preserve"> </w:t>
      </w:r>
      <w:r w:rsidRPr="00851F97">
        <w:rPr>
          <w:b/>
        </w:rPr>
        <w:t>MHz bandwidth, the minimum requirements are specified for NR UL transmission bandwidth configuration confined to either 703-733 or 718-748 MHz.”</w:t>
      </w:r>
    </w:p>
    <w:p w14:paraId="50FBA4D0" w14:textId="4186FFB6" w:rsidR="006D5BAF" w:rsidRPr="006D5BAF" w:rsidRDefault="006D5BAF" w:rsidP="006D5BAF">
      <w:pPr>
        <w:pStyle w:val="ListParagraph"/>
        <w:numPr>
          <w:ilvl w:val="0"/>
          <w:numId w:val="24"/>
        </w:numPr>
        <w:jc w:val="both"/>
        <w:rPr>
          <w:b/>
        </w:rPr>
      </w:pPr>
      <w:r w:rsidRPr="006D5BAF">
        <w:rPr>
          <w:b/>
        </w:rPr>
        <w:t>Observation: A-MPR for n28 30</w:t>
      </w:r>
      <w:r w:rsidR="001F0F9C">
        <w:rPr>
          <w:b/>
        </w:rPr>
        <w:t xml:space="preserve"> </w:t>
      </w:r>
      <w:r w:rsidRPr="006D5BAF">
        <w:rPr>
          <w:b/>
        </w:rPr>
        <w:t>MHz CBW to protect DTV from below 698 MHz is FFS. Considering the 30MHz CBW deployment scenario and potential impact on existing NS signalling value and on legacy UEs, Release 15 independent operation is not assumed at this stage.</w:t>
      </w:r>
    </w:p>
    <w:p w14:paraId="1CD3592E" w14:textId="068E71C0" w:rsidR="00E12C37" w:rsidRDefault="00E12C37" w:rsidP="00E12C37">
      <w:pPr>
        <w:pStyle w:val="ListParagraph"/>
        <w:numPr>
          <w:ilvl w:val="0"/>
          <w:numId w:val="24"/>
        </w:numPr>
      </w:pPr>
      <w:r w:rsidRPr="00E12C37">
        <w:rPr>
          <w:b/>
        </w:rPr>
        <w:t>P</w:t>
      </w:r>
      <w:r w:rsidR="002548EF">
        <w:rPr>
          <w:b/>
        </w:rPr>
        <w:t>roposal 2</w:t>
      </w:r>
      <w:r w:rsidRPr="00E12C37">
        <w:rPr>
          <w:b/>
        </w:rPr>
        <w:t>: To study n28 30 MHz CBW with proposed set of assumptions.</w:t>
      </w:r>
    </w:p>
    <w:p w14:paraId="2EDF6A7D" w14:textId="77777777" w:rsidR="00756FF7" w:rsidRDefault="00756FF7" w:rsidP="000B0090">
      <w:pPr>
        <w:pStyle w:val="Heading1"/>
        <w:ind w:left="0" w:firstLine="0"/>
        <w:jc w:val="both"/>
      </w:pPr>
      <w:r>
        <w:t>References</w:t>
      </w:r>
    </w:p>
    <w:p w14:paraId="76631192" w14:textId="1081B5F5" w:rsidR="00756FF7" w:rsidRDefault="00756FF7" w:rsidP="000B0090">
      <w:pPr>
        <w:jc w:val="both"/>
      </w:pPr>
      <w:r>
        <w:t xml:space="preserve">[1] </w:t>
      </w:r>
      <w:r w:rsidR="00D823CD" w:rsidRPr="00D823CD">
        <w:t>RP-192261</w:t>
      </w:r>
      <w:r w:rsidR="0043502F">
        <w:t>,</w:t>
      </w:r>
      <w:r w:rsidRPr="00695F90">
        <w:t xml:space="preserve"> </w:t>
      </w:r>
      <w:r w:rsidR="00D823CD" w:rsidRPr="00D823CD">
        <w:t>New WI proposal: Addition of wider channel bandwidth in NR band n28</w:t>
      </w:r>
      <w:r w:rsidR="00E15613">
        <w:t xml:space="preserve">, </w:t>
      </w:r>
      <w:r w:rsidR="00D823CD" w:rsidRPr="00D823CD">
        <w:t>CBN, Huawei, HiSilicon</w:t>
      </w:r>
      <w:r w:rsidR="001F0F9C">
        <w:t>, RP</w:t>
      </w:r>
      <w:r w:rsidR="00D823CD">
        <w:t xml:space="preserve"> #85</w:t>
      </w:r>
    </w:p>
    <w:p w14:paraId="46DDC904" w14:textId="01ED4474" w:rsidR="0043502F" w:rsidRDefault="00A926F1" w:rsidP="000B0090">
      <w:pPr>
        <w:jc w:val="both"/>
      </w:pPr>
      <w:r>
        <w:t>[2</w:t>
      </w:r>
      <w:r w:rsidR="0043502F">
        <w:t>]</w:t>
      </w:r>
      <w:r>
        <w:t xml:space="preserve"> </w:t>
      </w:r>
      <w:r w:rsidR="003401F8" w:rsidRPr="003401F8">
        <w:t>RP-191726</w:t>
      </w:r>
      <w:r w:rsidR="003401F8">
        <w:t>,</w:t>
      </w:r>
      <w:r w:rsidR="003401F8" w:rsidRPr="003401F8">
        <w:t xml:space="preserve"> Motivation for new WI_Addition of wider CBW in NR band n28</w:t>
      </w:r>
      <w:r w:rsidR="003401F8">
        <w:t>, CBN, RAN #85</w:t>
      </w:r>
    </w:p>
    <w:p w14:paraId="4CD9C260" w14:textId="3E0E943F" w:rsidR="005A1037" w:rsidRDefault="005A1037" w:rsidP="000B0090">
      <w:pPr>
        <w:jc w:val="both"/>
      </w:pPr>
      <w:r>
        <w:t xml:space="preserve">[3] </w:t>
      </w:r>
      <w:r w:rsidR="003401F8" w:rsidRPr="003401F8">
        <w:t>R4-1909954</w:t>
      </w:r>
      <w:r w:rsidR="003401F8">
        <w:t xml:space="preserve">, </w:t>
      </w:r>
      <w:r w:rsidR="003401F8" w:rsidRPr="003401F8">
        <w:t>draftCR 38.101-1 Addition of footnote for n28</w:t>
      </w:r>
      <w:r w:rsidR="003401F8">
        <w:t xml:space="preserve">, </w:t>
      </w:r>
      <w:r w:rsidR="003401F8" w:rsidRPr="003401F8">
        <w:t>Skyworks Solutions Inc.</w:t>
      </w:r>
      <w:r w:rsidR="003401F8">
        <w:t>, RAN4 #92.</w:t>
      </w:r>
    </w:p>
    <w:p w14:paraId="78961BC6" w14:textId="16CB77C5" w:rsidR="00DC782E" w:rsidRDefault="000B1866" w:rsidP="000B0090">
      <w:pPr>
        <w:jc w:val="both"/>
      </w:pPr>
      <w:r>
        <w:t xml:space="preserve">[4] </w:t>
      </w:r>
      <w:r w:rsidR="003D32EA" w:rsidRPr="00EB2DBE">
        <w:t>RP-191853</w:t>
      </w:r>
      <w:r w:rsidR="003D32EA">
        <w:t xml:space="preserve">, </w:t>
      </w:r>
      <w:r w:rsidR="003D32EA" w:rsidRPr="00EB2DBE">
        <w:t>View on 40 MHz CBW in band n28</w:t>
      </w:r>
      <w:r w:rsidR="003D32EA">
        <w:t>, Apple Inc., RAN #85.</w:t>
      </w:r>
      <w:r w:rsidR="00DC782E">
        <w:rPr>
          <w:noProof/>
        </w:rPr>
        <w:t xml:space="preserve"> </w:t>
      </w:r>
    </w:p>
    <w:sectPr w:rsidR="00DC782E" w:rsidSect="004F1492">
      <w:headerReference w:type="even" r:id="rId10"/>
      <w:footnotePr>
        <w:numRestart w:val="eachSect"/>
      </w:footnotePr>
      <w:pgSz w:w="11907" w:h="16840" w:code="9"/>
      <w:pgMar w:top="426"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2EA47" w14:textId="77777777" w:rsidR="00016C44" w:rsidRDefault="00016C44" w:rsidP="002B3503">
      <w:pPr>
        <w:spacing w:after="0"/>
      </w:pPr>
      <w:r>
        <w:separator/>
      </w:r>
    </w:p>
  </w:endnote>
  <w:endnote w:type="continuationSeparator" w:id="0">
    <w:p w14:paraId="1D768D7C" w14:textId="77777777" w:rsidR="00016C44" w:rsidRDefault="00016C4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39C9E" w14:textId="77777777" w:rsidR="00016C44" w:rsidRDefault="00016C44" w:rsidP="002B3503">
      <w:pPr>
        <w:spacing w:after="0"/>
      </w:pPr>
      <w:r>
        <w:separator/>
      </w:r>
    </w:p>
  </w:footnote>
  <w:footnote w:type="continuationSeparator" w:id="0">
    <w:p w14:paraId="1E6278B2" w14:textId="77777777" w:rsidR="00016C44" w:rsidRDefault="00016C4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736058" w:rsidRDefault="007360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1BA8"/>
    <w:multiLevelType w:val="hybridMultilevel"/>
    <w:tmpl w:val="98BE2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85C54"/>
    <w:multiLevelType w:val="hybridMultilevel"/>
    <w:tmpl w:val="10A85A2C"/>
    <w:lvl w:ilvl="0" w:tplc="9E6AAF16">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AB1038"/>
    <w:multiLevelType w:val="hybridMultilevel"/>
    <w:tmpl w:val="E47864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55E38"/>
    <w:multiLevelType w:val="hybridMultilevel"/>
    <w:tmpl w:val="A68AA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C4EB2"/>
    <w:multiLevelType w:val="hybridMultilevel"/>
    <w:tmpl w:val="8BDCF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80EC4"/>
    <w:multiLevelType w:val="hybridMultilevel"/>
    <w:tmpl w:val="39E67F18"/>
    <w:lvl w:ilvl="0" w:tplc="20E07564">
      <w:start w:val="1"/>
      <w:numFmt w:val="bullet"/>
      <w:lvlText w:val=""/>
      <w:lvlJc w:val="left"/>
      <w:pPr>
        <w:tabs>
          <w:tab w:val="num" w:pos="720"/>
        </w:tabs>
        <w:ind w:left="720" w:hanging="360"/>
      </w:pPr>
      <w:rPr>
        <w:rFonts w:ascii="Wingdings" w:hAnsi="Wingdings" w:hint="default"/>
      </w:rPr>
    </w:lvl>
    <w:lvl w:ilvl="1" w:tplc="DA2A3922" w:tentative="1">
      <w:start w:val="1"/>
      <w:numFmt w:val="bullet"/>
      <w:lvlText w:val=""/>
      <w:lvlJc w:val="left"/>
      <w:pPr>
        <w:tabs>
          <w:tab w:val="num" w:pos="1440"/>
        </w:tabs>
        <w:ind w:left="1440" w:hanging="360"/>
      </w:pPr>
      <w:rPr>
        <w:rFonts w:ascii="Wingdings" w:hAnsi="Wingdings" w:hint="default"/>
      </w:rPr>
    </w:lvl>
    <w:lvl w:ilvl="2" w:tplc="3C82BF70" w:tentative="1">
      <w:start w:val="1"/>
      <w:numFmt w:val="bullet"/>
      <w:lvlText w:val=""/>
      <w:lvlJc w:val="left"/>
      <w:pPr>
        <w:tabs>
          <w:tab w:val="num" w:pos="2160"/>
        </w:tabs>
        <w:ind w:left="2160" w:hanging="360"/>
      </w:pPr>
      <w:rPr>
        <w:rFonts w:ascii="Wingdings" w:hAnsi="Wingdings" w:hint="default"/>
      </w:rPr>
    </w:lvl>
    <w:lvl w:ilvl="3" w:tplc="CFA0E164" w:tentative="1">
      <w:start w:val="1"/>
      <w:numFmt w:val="bullet"/>
      <w:lvlText w:val=""/>
      <w:lvlJc w:val="left"/>
      <w:pPr>
        <w:tabs>
          <w:tab w:val="num" w:pos="2880"/>
        </w:tabs>
        <w:ind w:left="2880" w:hanging="360"/>
      </w:pPr>
      <w:rPr>
        <w:rFonts w:ascii="Wingdings" w:hAnsi="Wingdings" w:hint="default"/>
      </w:rPr>
    </w:lvl>
    <w:lvl w:ilvl="4" w:tplc="3CA60146" w:tentative="1">
      <w:start w:val="1"/>
      <w:numFmt w:val="bullet"/>
      <w:lvlText w:val=""/>
      <w:lvlJc w:val="left"/>
      <w:pPr>
        <w:tabs>
          <w:tab w:val="num" w:pos="3600"/>
        </w:tabs>
        <w:ind w:left="3600" w:hanging="360"/>
      </w:pPr>
      <w:rPr>
        <w:rFonts w:ascii="Wingdings" w:hAnsi="Wingdings" w:hint="default"/>
      </w:rPr>
    </w:lvl>
    <w:lvl w:ilvl="5" w:tplc="57F4A2D8" w:tentative="1">
      <w:start w:val="1"/>
      <w:numFmt w:val="bullet"/>
      <w:lvlText w:val=""/>
      <w:lvlJc w:val="left"/>
      <w:pPr>
        <w:tabs>
          <w:tab w:val="num" w:pos="4320"/>
        </w:tabs>
        <w:ind w:left="4320" w:hanging="360"/>
      </w:pPr>
      <w:rPr>
        <w:rFonts w:ascii="Wingdings" w:hAnsi="Wingdings" w:hint="default"/>
      </w:rPr>
    </w:lvl>
    <w:lvl w:ilvl="6" w:tplc="B94C2F34" w:tentative="1">
      <w:start w:val="1"/>
      <w:numFmt w:val="bullet"/>
      <w:lvlText w:val=""/>
      <w:lvlJc w:val="left"/>
      <w:pPr>
        <w:tabs>
          <w:tab w:val="num" w:pos="5040"/>
        </w:tabs>
        <w:ind w:left="5040" w:hanging="360"/>
      </w:pPr>
      <w:rPr>
        <w:rFonts w:ascii="Wingdings" w:hAnsi="Wingdings" w:hint="default"/>
      </w:rPr>
    </w:lvl>
    <w:lvl w:ilvl="7" w:tplc="25F80FBE" w:tentative="1">
      <w:start w:val="1"/>
      <w:numFmt w:val="bullet"/>
      <w:lvlText w:val=""/>
      <w:lvlJc w:val="left"/>
      <w:pPr>
        <w:tabs>
          <w:tab w:val="num" w:pos="5760"/>
        </w:tabs>
        <w:ind w:left="5760" w:hanging="360"/>
      </w:pPr>
      <w:rPr>
        <w:rFonts w:ascii="Wingdings" w:hAnsi="Wingdings" w:hint="default"/>
      </w:rPr>
    </w:lvl>
    <w:lvl w:ilvl="8" w:tplc="30BE72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6095EE7"/>
    <w:multiLevelType w:val="hybridMultilevel"/>
    <w:tmpl w:val="1BF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F6861"/>
    <w:multiLevelType w:val="hybridMultilevel"/>
    <w:tmpl w:val="250A3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F4A4C"/>
    <w:multiLevelType w:val="hybridMultilevel"/>
    <w:tmpl w:val="00E8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DAF34ED"/>
    <w:multiLevelType w:val="hybridMultilevel"/>
    <w:tmpl w:val="38C449BE"/>
    <w:lvl w:ilvl="0" w:tplc="D95AE1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906FA2"/>
    <w:multiLevelType w:val="hybridMultilevel"/>
    <w:tmpl w:val="C66CA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9D06A7C"/>
    <w:multiLevelType w:val="hybridMultilevel"/>
    <w:tmpl w:val="5248F9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1955B7"/>
    <w:multiLevelType w:val="hybridMultilevel"/>
    <w:tmpl w:val="83A4AA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5F295D"/>
    <w:multiLevelType w:val="hybridMultilevel"/>
    <w:tmpl w:val="6B3073AE"/>
    <w:lvl w:ilvl="0" w:tplc="6AE8CC68">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1975F54"/>
    <w:multiLevelType w:val="hybridMultilevel"/>
    <w:tmpl w:val="D3C85DB0"/>
    <w:lvl w:ilvl="0" w:tplc="905EEAD4">
      <w:start w:val="8"/>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15:restartNumberingAfterBreak="0">
    <w:nsid w:val="53BC0C3A"/>
    <w:multiLevelType w:val="hybridMultilevel"/>
    <w:tmpl w:val="8BE2D980"/>
    <w:lvl w:ilvl="0" w:tplc="89F64104">
      <w:start w:val="1"/>
      <w:numFmt w:val="lowerLetter"/>
      <w:lvlText w:val="%1)"/>
      <w:lvlJc w:val="left"/>
      <w:pPr>
        <w:ind w:left="720" w:hanging="360"/>
      </w:pPr>
      <w:rPr>
        <w:rFonts w:ascii="Times New Roman" w:eastAsia="Times New Roman" w:hAnsi="Times New Roman" w:cs="Times New Roman"/>
      </w:rPr>
    </w:lvl>
    <w:lvl w:ilvl="1" w:tplc="9104ADB0">
      <w:start w:val="1"/>
      <w:numFmt w:val="lowerLetter"/>
      <w:lvlText w:val="%2)"/>
      <w:lvlJc w:val="left"/>
      <w:pPr>
        <w:ind w:left="1440" w:hanging="360"/>
      </w:pPr>
      <w:rPr>
        <w:rFonts w:ascii="Times New Roman" w:eastAsia="Times New Roman" w:hAnsi="Times New Roman" w:cs="Times New Roma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65F8C"/>
    <w:multiLevelType w:val="hybridMultilevel"/>
    <w:tmpl w:val="8A0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31B57AB"/>
    <w:multiLevelType w:val="hybridMultilevel"/>
    <w:tmpl w:val="5248F9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CE1DDC"/>
    <w:multiLevelType w:val="hybridMultilevel"/>
    <w:tmpl w:val="7E9C8DCC"/>
    <w:lvl w:ilvl="0" w:tplc="6AE8CC68">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11"/>
  </w:num>
  <w:num w:numId="4">
    <w:abstractNumId w:val="20"/>
  </w:num>
  <w:num w:numId="5">
    <w:abstractNumId w:val="0"/>
  </w:num>
  <w:num w:numId="6">
    <w:abstractNumId w:val="3"/>
  </w:num>
  <w:num w:numId="7">
    <w:abstractNumId w:val="19"/>
  </w:num>
  <w:num w:numId="8">
    <w:abstractNumId w:val="7"/>
  </w:num>
  <w:num w:numId="9">
    <w:abstractNumId w:val="8"/>
  </w:num>
  <w:num w:numId="10">
    <w:abstractNumId w:val="9"/>
  </w:num>
  <w:num w:numId="11">
    <w:abstractNumId w:val="16"/>
  </w:num>
  <w:num w:numId="12">
    <w:abstractNumId w:val="22"/>
  </w:num>
  <w:num w:numId="13">
    <w:abstractNumId w:val="4"/>
  </w:num>
  <w:num w:numId="14">
    <w:abstractNumId w:val="13"/>
  </w:num>
  <w:num w:numId="15">
    <w:abstractNumId w:val="15"/>
  </w:num>
  <w:num w:numId="16">
    <w:abstractNumId w:val="21"/>
  </w:num>
  <w:num w:numId="17">
    <w:abstractNumId w:val="18"/>
  </w:num>
  <w:num w:numId="18">
    <w:abstractNumId w:val="14"/>
  </w:num>
  <w:num w:numId="19">
    <w:abstractNumId w:val="1"/>
  </w:num>
  <w:num w:numId="20">
    <w:abstractNumId w:val="17"/>
  </w:num>
  <w:num w:numId="21">
    <w:abstractNumId w:val="12"/>
  </w:num>
  <w:num w:numId="22">
    <w:abstractNumId w:val="5"/>
  </w:num>
  <w:num w:numId="23">
    <w:abstractNumId w:val="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0476D"/>
    <w:rsid w:val="00016C44"/>
    <w:rsid w:val="00043ED0"/>
    <w:rsid w:val="00044165"/>
    <w:rsid w:val="00047442"/>
    <w:rsid w:val="00074AF7"/>
    <w:rsid w:val="000863D5"/>
    <w:rsid w:val="00091F0B"/>
    <w:rsid w:val="000A6473"/>
    <w:rsid w:val="000B0090"/>
    <w:rsid w:val="000B1866"/>
    <w:rsid w:val="000B1F87"/>
    <w:rsid w:val="000B4E56"/>
    <w:rsid w:val="000B50A5"/>
    <w:rsid w:val="000B5E8E"/>
    <w:rsid w:val="000B76C4"/>
    <w:rsid w:val="000F0774"/>
    <w:rsid w:val="000F2546"/>
    <w:rsid w:val="00101626"/>
    <w:rsid w:val="001364A1"/>
    <w:rsid w:val="001400CF"/>
    <w:rsid w:val="0015000E"/>
    <w:rsid w:val="0016131F"/>
    <w:rsid w:val="001772B2"/>
    <w:rsid w:val="00186C3B"/>
    <w:rsid w:val="001953B8"/>
    <w:rsid w:val="001C0975"/>
    <w:rsid w:val="001F0F9C"/>
    <w:rsid w:val="00207DF2"/>
    <w:rsid w:val="002127E2"/>
    <w:rsid w:val="00214C87"/>
    <w:rsid w:val="00215035"/>
    <w:rsid w:val="00217468"/>
    <w:rsid w:val="0022666B"/>
    <w:rsid w:val="002548EF"/>
    <w:rsid w:val="00267F5B"/>
    <w:rsid w:val="00290D1E"/>
    <w:rsid w:val="00291DDD"/>
    <w:rsid w:val="002A7181"/>
    <w:rsid w:val="002B3503"/>
    <w:rsid w:val="002D2772"/>
    <w:rsid w:val="002D7C6C"/>
    <w:rsid w:val="002F4785"/>
    <w:rsid w:val="002F5513"/>
    <w:rsid w:val="002F6A38"/>
    <w:rsid w:val="003401F8"/>
    <w:rsid w:val="00340C56"/>
    <w:rsid w:val="003467D8"/>
    <w:rsid w:val="00347DEA"/>
    <w:rsid w:val="00367318"/>
    <w:rsid w:val="00375FEA"/>
    <w:rsid w:val="003777FE"/>
    <w:rsid w:val="00396235"/>
    <w:rsid w:val="003B209A"/>
    <w:rsid w:val="003C5257"/>
    <w:rsid w:val="003D32EA"/>
    <w:rsid w:val="003E26F9"/>
    <w:rsid w:val="003F23AC"/>
    <w:rsid w:val="003F24E3"/>
    <w:rsid w:val="003F25D1"/>
    <w:rsid w:val="0042109F"/>
    <w:rsid w:val="00426A90"/>
    <w:rsid w:val="00433E65"/>
    <w:rsid w:val="0043450E"/>
    <w:rsid w:val="0043502F"/>
    <w:rsid w:val="00441E89"/>
    <w:rsid w:val="00453BA5"/>
    <w:rsid w:val="00454E53"/>
    <w:rsid w:val="00482477"/>
    <w:rsid w:val="00487EBC"/>
    <w:rsid w:val="00491386"/>
    <w:rsid w:val="0049255D"/>
    <w:rsid w:val="00494F18"/>
    <w:rsid w:val="004A0E80"/>
    <w:rsid w:val="004A41DA"/>
    <w:rsid w:val="004C0103"/>
    <w:rsid w:val="004C58F9"/>
    <w:rsid w:val="004D0C67"/>
    <w:rsid w:val="004D0F95"/>
    <w:rsid w:val="004D3D81"/>
    <w:rsid w:val="004E3B0F"/>
    <w:rsid w:val="004F07FE"/>
    <w:rsid w:val="004F1492"/>
    <w:rsid w:val="004F58CB"/>
    <w:rsid w:val="00560A63"/>
    <w:rsid w:val="00564B2E"/>
    <w:rsid w:val="00570B14"/>
    <w:rsid w:val="00574B8D"/>
    <w:rsid w:val="00581D92"/>
    <w:rsid w:val="00583938"/>
    <w:rsid w:val="00593586"/>
    <w:rsid w:val="00595235"/>
    <w:rsid w:val="005A1037"/>
    <w:rsid w:val="005B2640"/>
    <w:rsid w:val="005E6F89"/>
    <w:rsid w:val="005F34D4"/>
    <w:rsid w:val="005F6CE3"/>
    <w:rsid w:val="00602EB6"/>
    <w:rsid w:val="00612E77"/>
    <w:rsid w:val="00641C2E"/>
    <w:rsid w:val="00641E1F"/>
    <w:rsid w:val="00664DF6"/>
    <w:rsid w:val="00674DAA"/>
    <w:rsid w:val="00677CD4"/>
    <w:rsid w:val="00695F90"/>
    <w:rsid w:val="006A74B5"/>
    <w:rsid w:val="006B00E2"/>
    <w:rsid w:val="006B2241"/>
    <w:rsid w:val="006B2A63"/>
    <w:rsid w:val="006C486C"/>
    <w:rsid w:val="006C6840"/>
    <w:rsid w:val="006D4817"/>
    <w:rsid w:val="006D5BAF"/>
    <w:rsid w:val="006E2022"/>
    <w:rsid w:val="006F7B15"/>
    <w:rsid w:val="007062CC"/>
    <w:rsid w:val="00717536"/>
    <w:rsid w:val="007259EA"/>
    <w:rsid w:val="00726265"/>
    <w:rsid w:val="00734EBD"/>
    <w:rsid w:val="00736058"/>
    <w:rsid w:val="00756FF7"/>
    <w:rsid w:val="007748C8"/>
    <w:rsid w:val="0077568B"/>
    <w:rsid w:val="0078280A"/>
    <w:rsid w:val="007A52B7"/>
    <w:rsid w:val="007B6591"/>
    <w:rsid w:val="007D20DF"/>
    <w:rsid w:val="008236E4"/>
    <w:rsid w:val="00830BCF"/>
    <w:rsid w:val="00843546"/>
    <w:rsid w:val="00850296"/>
    <w:rsid w:val="00851F97"/>
    <w:rsid w:val="00862673"/>
    <w:rsid w:val="008835F1"/>
    <w:rsid w:val="00890532"/>
    <w:rsid w:val="008A4493"/>
    <w:rsid w:val="008F2081"/>
    <w:rsid w:val="0091383D"/>
    <w:rsid w:val="00940559"/>
    <w:rsid w:val="0098666E"/>
    <w:rsid w:val="00991136"/>
    <w:rsid w:val="00996062"/>
    <w:rsid w:val="009A2039"/>
    <w:rsid w:val="009B1E68"/>
    <w:rsid w:val="009E005B"/>
    <w:rsid w:val="00A129EB"/>
    <w:rsid w:val="00A278D8"/>
    <w:rsid w:val="00A451E8"/>
    <w:rsid w:val="00A53652"/>
    <w:rsid w:val="00A6018C"/>
    <w:rsid w:val="00A926F1"/>
    <w:rsid w:val="00A93187"/>
    <w:rsid w:val="00AA4F02"/>
    <w:rsid w:val="00AE6327"/>
    <w:rsid w:val="00AF7CB0"/>
    <w:rsid w:val="00B1207E"/>
    <w:rsid w:val="00B36885"/>
    <w:rsid w:val="00B4385F"/>
    <w:rsid w:val="00B55348"/>
    <w:rsid w:val="00B65B59"/>
    <w:rsid w:val="00B84E40"/>
    <w:rsid w:val="00B90056"/>
    <w:rsid w:val="00BA120F"/>
    <w:rsid w:val="00BC764C"/>
    <w:rsid w:val="00BD66B4"/>
    <w:rsid w:val="00BE520D"/>
    <w:rsid w:val="00BF4B17"/>
    <w:rsid w:val="00BF625C"/>
    <w:rsid w:val="00C21554"/>
    <w:rsid w:val="00C3202C"/>
    <w:rsid w:val="00C3269C"/>
    <w:rsid w:val="00C36697"/>
    <w:rsid w:val="00C454F1"/>
    <w:rsid w:val="00C72B6C"/>
    <w:rsid w:val="00C80065"/>
    <w:rsid w:val="00C81190"/>
    <w:rsid w:val="00C95BEF"/>
    <w:rsid w:val="00D0377E"/>
    <w:rsid w:val="00D05C42"/>
    <w:rsid w:val="00D21D48"/>
    <w:rsid w:val="00D2602D"/>
    <w:rsid w:val="00D275CC"/>
    <w:rsid w:val="00D363E2"/>
    <w:rsid w:val="00D42375"/>
    <w:rsid w:val="00D45A38"/>
    <w:rsid w:val="00D711E7"/>
    <w:rsid w:val="00D72F3E"/>
    <w:rsid w:val="00D767C4"/>
    <w:rsid w:val="00D77CF5"/>
    <w:rsid w:val="00D823CD"/>
    <w:rsid w:val="00D82603"/>
    <w:rsid w:val="00DC782E"/>
    <w:rsid w:val="00E12C37"/>
    <w:rsid w:val="00E1333E"/>
    <w:rsid w:val="00E15613"/>
    <w:rsid w:val="00E27F6A"/>
    <w:rsid w:val="00E33B68"/>
    <w:rsid w:val="00E63C8D"/>
    <w:rsid w:val="00E830AA"/>
    <w:rsid w:val="00E84C51"/>
    <w:rsid w:val="00E962C5"/>
    <w:rsid w:val="00EA3488"/>
    <w:rsid w:val="00EB1093"/>
    <w:rsid w:val="00EB5F7D"/>
    <w:rsid w:val="00EC589F"/>
    <w:rsid w:val="00ED273F"/>
    <w:rsid w:val="00EE0909"/>
    <w:rsid w:val="00EE4920"/>
    <w:rsid w:val="00EF7F04"/>
    <w:rsid w:val="00F04BC3"/>
    <w:rsid w:val="00F42FDD"/>
    <w:rsid w:val="00F46A93"/>
    <w:rsid w:val="00F905E0"/>
    <w:rsid w:val="00F97D64"/>
    <w:rsid w:val="00FA15B3"/>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F3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72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72F3E"/>
    <w:pPr>
      <w:pBdr>
        <w:top w:val="none" w:sz="0" w:space="0" w:color="auto"/>
      </w:pBdr>
      <w:spacing w:before="180"/>
      <w:outlineLvl w:val="1"/>
    </w:pPr>
    <w:rPr>
      <w:sz w:val="32"/>
    </w:rPr>
  </w:style>
  <w:style w:type="paragraph" w:styleId="Heading3">
    <w:name w:val="heading 3"/>
    <w:basedOn w:val="Heading2"/>
    <w:next w:val="Normal"/>
    <w:qFormat/>
    <w:rsid w:val="00D72F3E"/>
    <w:pPr>
      <w:spacing w:before="120"/>
      <w:outlineLvl w:val="2"/>
    </w:pPr>
    <w:rPr>
      <w:sz w:val="28"/>
    </w:rPr>
  </w:style>
  <w:style w:type="paragraph" w:styleId="Heading4">
    <w:name w:val="heading 4"/>
    <w:basedOn w:val="Heading3"/>
    <w:next w:val="Normal"/>
    <w:qFormat/>
    <w:rsid w:val="00D72F3E"/>
    <w:pPr>
      <w:ind w:left="1418" w:hanging="1418"/>
      <w:outlineLvl w:val="3"/>
    </w:pPr>
    <w:rPr>
      <w:sz w:val="24"/>
    </w:rPr>
  </w:style>
  <w:style w:type="paragraph" w:styleId="Heading5">
    <w:name w:val="heading 5"/>
    <w:basedOn w:val="Heading4"/>
    <w:next w:val="Normal"/>
    <w:qFormat/>
    <w:rsid w:val="00D72F3E"/>
    <w:pPr>
      <w:ind w:left="1701" w:hanging="1701"/>
      <w:outlineLvl w:val="4"/>
    </w:pPr>
    <w:rPr>
      <w:sz w:val="22"/>
    </w:rPr>
  </w:style>
  <w:style w:type="paragraph" w:styleId="Heading6">
    <w:name w:val="heading 6"/>
    <w:basedOn w:val="H6"/>
    <w:next w:val="Normal"/>
    <w:qFormat/>
    <w:rsid w:val="00D72F3E"/>
    <w:pPr>
      <w:outlineLvl w:val="5"/>
    </w:pPr>
  </w:style>
  <w:style w:type="paragraph" w:styleId="Heading7">
    <w:name w:val="heading 7"/>
    <w:basedOn w:val="H6"/>
    <w:next w:val="Normal"/>
    <w:qFormat/>
    <w:rsid w:val="00D72F3E"/>
    <w:pPr>
      <w:outlineLvl w:val="6"/>
    </w:pPr>
  </w:style>
  <w:style w:type="paragraph" w:styleId="Heading8">
    <w:name w:val="heading 8"/>
    <w:basedOn w:val="Heading1"/>
    <w:next w:val="Normal"/>
    <w:qFormat/>
    <w:rsid w:val="00D72F3E"/>
    <w:pPr>
      <w:ind w:left="0" w:firstLine="0"/>
      <w:outlineLvl w:val="7"/>
    </w:pPr>
  </w:style>
  <w:style w:type="paragraph" w:styleId="Heading9">
    <w:name w:val="heading 9"/>
    <w:basedOn w:val="Heading8"/>
    <w:next w:val="Normal"/>
    <w:qFormat/>
    <w:rsid w:val="00D72F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72F3E"/>
    <w:pPr>
      <w:spacing w:before="180"/>
      <w:ind w:left="2693" w:hanging="2693"/>
    </w:pPr>
    <w:rPr>
      <w:b/>
    </w:rPr>
  </w:style>
  <w:style w:type="paragraph" w:styleId="TOC1">
    <w:name w:val="toc 1"/>
    <w:semiHidden/>
    <w:rsid w:val="00D72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2F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72F3E"/>
    <w:pPr>
      <w:ind w:left="1701" w:hanging="1701"/>
    </w:pPr>
  </w:style>
  <w:style w:type="paragraph" w:styleId="TOC4">
    <w:name w:val="toc 4"/>
    <w:basedOn w:val="TOC3"/>
    <w:semiHidden/>
    <w:rsid w:val="00D72F3E"/>
    <w:pPr>
      <w:ind w:left="1418" w:hanging="1418"/>
    </w:pPr>
  </w:style>
  <w:style w:type="paragraph" w:styleId="TOC3">
    <w:name w:val="toc 3"/>
    <w:basedOn w:val="TOC2"/>
    <w:semiHidden/>
    <w:rsid w:val="00D72F3E"/>
    <w:pPr>
      <w:ind w:left="1134" w:hanging="1134"/>
    </w:pPr>
  </w:style>
  <w:style w:type="paragraph" w:styleId="TOC2">
    <w:name w:val="toc 2"/>
    <w:basedOn w:val="TOC1"/>
    <w:semiHidden/>
    <w:rsid w:val="00D72F3E"/>
    <w:pPr>
      <w:keepNext w:val="0"/>
      <w:spacing w:before="0"/>
      <w:ind w:left="851" w:hanging="851"/>
    </w:pPr>
    <w:rPr>
      <w:sz w:val="20"/>
    </w:rPr>
  </w:style>
  <w:style w:type="paragraph" w:styleId="Index2">
    <w:name w:val="index 2"/>
    <w:basedOn w:val="Index1"/>
    <w:semiHidden/>
    <w:rsid w:val="00D72F3E"/>
    <w:pPr>
      <w:ind w:left="284"/>
    </w:pPr>
  </w:style>
  <w:style w:type="paragraph" w:styleId="Index1">
    <w:name w:val="index 1"/>
    <w:basedOn w:val="Normal"/>
    <w:semiHidden/>
    <w:rsid w:val="00D72F3E"/>
    <w:pPr>
      <w:keepLines/>
      <w:spacing w:after="0"/>
    </w:pPr>
  </w:style>
  <w:style w:type="paragraph" w:customStyle="1" w:styleId="ZH">
    <w:name w:val="ZH"/>
    <w:rsid w:val="00D72F3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2F3E"/>
    <w:pPr>
      <w:outlineLvl w:val="9"/>
    </w:pPr>
  </w:style>
  <w:style w:type="paragraph" w:styleId="ListNumber2">
    <w:name w:val="List Number 2"/>
    <w:basedOn w:val="ListNumber"/>
    <w:semiHidden/>
    <w:rsid w:val="00D72F3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2F3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72F3E"/>
    <w:rPr>
      <w:b/>
      <w:position w:val="6"/>
      <w:sz w:val="16"/>
    </w:rPr>
  </w:style>
  <w:style w:type="paragraph" w:styleId="FootnoteText">
    <w:name w:val="footnote text"/>
    <w:basedOn w:val="Normal"/>
    <w:semiHidden/>
    <w:rsid w:val="00D72F3E"/>
    <w:pPr>
      <w:keepLines/>
      <w:spacing w:after="0"/>
      <w:ind w:left="454" w:hanging="454"/>
    </w:pPr>
    <w:rPr>
      <w:sz w:val="16"/>
    </w:rPr>
  </w:style>
  <w:style w:type="paragraph" w:customStyle="1" w:styleId="TAH">
    <w:name w:val="TAH"/>
    <w:basedOn w:val="TAC"/>
    <w:link w:val="TAHCar"/>
    <w:qFormat/>
    <w:rsid w:val="00D72F3E"/>
    <w:rPr>
      <w:b/>
    </w:rPr>
  </w:style>
  <w:style w:type="paragraph" w:customStyle="1" w:styleId="TAC">
    <w:name w:val="TAC"/>
    <w:basedOn w:val="TAL"/>
    <w:link w:val="TACChar"/>
    <w:qFormat/>
    <w:rsid w:val="00D72F3E"/>
    <w:pPr>
      <w:jc w:val="center"/>
    </w:pPr>
  </w:style>
  <w:style w:type="paragraph" w:customStyle="1" w:styleId="TF">
    <w:name w:val="TF"/>
    <w:basedOn w:val="TH"/>
    <w:rsid w:val="00D72F3E"/>
    <w:pPr>
      <w:keepNext w:val="0"/>
      <w:spacing w:before="0" w:after="240"/>
    </w:pPr>
  </w:style>
  <w:style w:type="paragraph" w:customStyle="1" w:styleId="NO">
    <w:name w:val="NO"/>
    <w:basedOn w:val="Normal"/>
    <w:rsid w:val="00D72F3E"/>
    <w:pPr>
      <w:keepLines/>
      <w:ind w:left="1135" w:hanging="851"/>
    </w:pPr>
  </w:style>
  <w:style w:type="paragraph" w:styleId="TOC9">
    <w:name w:val="toc 9"/>
    <w:basedOn w:val="TOC8"/>
    <w:semiHidden/>
    <w:rsid w:val="00D72F3E"/>
    <w:pPr>
      <w:ind w:left="1418" w:hanging="1418"/>
    </w:pPr>
  </w:style>
  <w:style w:type="paragraph" w:customStyle="1" w:styleId="EX">
    <w:name w:val="EX"/>
    <w:basedOn w:val="Normal"/>
    <w:rsid w:val="00D72F3E"/>
    <w:pPr>
      <w:keepLines/>
      <w:ind w:left="1702" w:hanging="1418"/>
    </w:pPr>
  </w:style>
  <w:style w:type="paragraph" w:customStyle="1" w:styleId="FP">
    <w:name w:val="FP"/>
    <w:basedOn w:val="Normal"/>
    <w:rsid w:val="00D72F3E"/>
    <w:pPr>
      <w:spacing w:after="0"/>
    </w:pPr>
  </w:style>
  <w:style w:type="paragraph" w:customStyle="1" w:styleId="LD">
    <w:name w:val="LD"/>
    <w:rsid w:val="00D72F3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2F3E"/>
    <w:pPr>
      <w:spacing w:after="0"/>
    </w:pPr>
  </w:style>
  <w:style w:type="paragraph" w:customStyle="1" w:styleId="EW">
    <w:name w:val="EW"/>
    <w:basedOn w:val="EX"/>
    <w:rsid w:val="00D72F3E"/>
    <w:pPr>
      <w:spacing w:after="0"/>
    </w:pPr>
  </w:style>
  <w:style w:type="paragraph" w:styleId="TOC6">
    <w:name w:val="toc 6"/>
    <w:basedOn w:val="TOC5"/>
    <w:next w:val="Normal"/>
    <w:semiHidden/>
    <w:rsid w:val="00D72F3E"/>
    <w:pPr>
      <w:ind w:left="1985" w:hanging="1985"/>
    </w:pPr>
  </w:style>
  <w:style w:type="paragraph" w:styleId="TOC7">
    <w:name w:val="toc 7"/>
    <w:basedOn w:val="TOC6"/>
    <w:next w:val="Normal"/>
    <w:semiHidden/>
    <w:rsid w:val="00D72F3E"/>
    <w:pPr>
      <w:ind w:left="2268" w:hanging="2268"/>
    </w:pPr>
  </w:style>
  <w:style w:type="paragraph" w:styleId="ListBullet2">
    <w:name w:val="List Bullet 2"/>
    <w:basedOn w:val="ListBullet"/>
    <w:semiHidden/>
    <w:rsid w:val="00D72F3E"/>
    <w:pPr>
      <w:ind w:left="851"/>
    </w:pPr>
  </w:style>
  <w:style w:type="paragraph" w:styleId="ListBullet3">
    <w:name w:val="List Bullet 3"/>
    <w:basedOn w:val="ListBullet2"/>
    <w:semiHidden/>
    <w:rsid w:val="00D72F3E"/>
    <w:pPr>
      <w:ind w:left="1135"/>
    </w:pPr>
  </w:style>
  <w:style w:type="paragraph" w:styleId="ListNumber">
    <w:name w:val="List Number"/>
    <w:basedOn w:val="List"/>
    <w:semiHidden/>
    <w:rsid w:val="00D72F3E"/>
  </w:style>
  <w:style w:type="paragraph" w:customStyle="1" w:styleId="EQ">
    <w:name w:val="EQ"/>
    <w:basedOn w:val="Normal"/>
    <w:next w:val="Normal"/>
    <w:rsid w:val="00D72F3E"/>
    <w:pPr>
      <w:keepLines/>
      <w:tabs>
        <w:tab w:val="center" w:pos="4536"/>
        <w:tab w:val="right" w:pos="9072"/>
      </w:tabs>
    </w:pPr>
    <w:rPr>
      <w:noProof/>
    </w:rPr>
  </w:style>
  <w:style w:type="paragraph" w:customStyle="1" w:styleId="TH">
    <w:name w:val="TH"/>
    <w:basedOn w:val="Normal"/>
    <w:link w:val="THChar"/>
    <w:qFormat/>
    <w:rsid w:val="00D72F3E"/>
    <w:pPr>
      <w:keepNext/>
      <w:keepLines/>
      <w:spacing w:before="60"/>
      <w:jc w:val="center"/>
    </w:pPr>
    <w:rPr>
      <w:rFonts w:ascii="Arial" w:hAnsi="Arial"/>
      <w:b/>
    </w:rPr>
  </w:style>
  <w:style w:type="paragraph" w:customStyle="1" w:styleId="NF">
    <w:name w:val="NF"/>
    <w:basedOn w:val="NO"/>
    <w:rsid w:val="00D72F3E"/>
    <w:pPr>
      <w:keepNext/>
      <w:spacing w:after="0"/>
    </w:pPr>
    <w:rPr>
      <w:rFonts w:ascii="Arial" w:hAnsi="Arial"/>
      <w:sz w:val="18"/>
    </w:rPr>
  </w:style>
  <w:style w:type="paragraph" w:customStyle="1" w:styleId="PL">
    <w:name w:val="PL"/>
    <w:rsid w:val="00D72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2F3E"/>
    <w:pPr>
      <w:jc w:val="right"/>
    </w:pPr>
  </w:style>
  <w:style w:type="paragraph" w:customStyle="1" w:styleId="H6">
    <w:name w:val="H6"/>
    <w:basedOn w:val="Heading5"/>
    <w:next w:val="Normal"/>
    <w:rsid w:val="00D72F3E"/>
    <w:pPr>
      <w:ind w:left="1985" w:hanging="1985"/>
      <w:outlineLvl w:val="9"/>
    </w:pPr>
    <w:rPr>
      <w:sz w:val="20"/>
    </w:rPr>
  </w:style>
  <w:style w:type="paragraph" w:customStyle="1" w:styleId="TAN">
    <w:name w:val="TAN"/>
    <w:basedOn w:val="TAL"/>
    <w:link w:val="TANChar"/>
    <w:qFormat/>
    <w:rsid w:val="00D72F3E"/>
    <w:pPr>
      <w:ind w:left="851" w:hanging="851"/>
    </w:pPr>
  </w:style>
  <w:style w:type="paragraph" w:customStyle="1" w:styleId="TAL">
    <w:name w:val="TAL"/>
    <w:basedOn w:val="Normal"/>
    <w:rsid w:val="00D72F3E"/>
    <w:pPr>
      <w:keepNext/>
      <w:keepLines/>
      <w:spacing w:after="0"/>
    </w:pPr>
    <w:rPr>
      <w:rFonts w:ascii="Arial" w:hAnsi="Arial"/>
      <w:sz w:val="18"/>
    </w:rPr>
  </w:style>
  <w:style w:type="paragraph" w:customStyle="1" w:styleId="ZA">
    <w:name w:val="ZA"/>
    <w:rsid w:val="00D72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2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2F3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2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2F3E"/>
    <w:pPr>
      <w:framePr w:wrap="notBeside" w:y="16161"/>
    </w:pPr>
  </w:style>
  <w:style w:type="character" w:customStyle="1" w:styleId="ZGSM">
    <w:name w:val="ZGSM"/>
    <w:rsid w:val="00D72F3E"/>
  </w:style>
  <w:style w:type="paragraph" w:styleId="List2">
    <w:name w:val="List 2"/>
    <w:basedOn w:val="List"/>
    <w:semiHidden/>
    <w:rsid w:val="00D72F3E"/>
    <w:pPr>
      <w:ind w:left="851"/>
    </w:pPr>
  </w:style>
  <w:style w:type="paragraph" w:customStyle="1" w:styleId="ZG">
    <w:name w:val="ZG"/>
    <w:rsid w:val="00D72F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72F3E"/>
    <w:pPr>
      <w:ind w:left="1135"/>
    </w:pPr>
  </w:style>
  <w:style w:type="paragraph" w:styleId="List4">
    <w:name w:val="List 4"/>
    <w:basedOn w:val="List3"/>
    <w:semiHidden/>
    <w:rsid w:val="00D72F3E"/>
    <w:pPr>
      <w:ind w:left="1418"/>
    </w:pPr>
  </w:style>
  <w:style w:type="paragraph" w:styleId="List5">
    <w:name w:val="List 5"/>
    <w:basedOn w:val="List4"/>
    <w:semiHidden/>
    <w:rsid w:val="00D72F3E"/>
    <w:pPr>
      <w:ind w:left="1702"/>
    </w:pPr>
  </w:style>
  <w:style w:type="paragraph" w:customStyle="1" w:styleId="EditorsNote">
    <w:name w:val="Editor's Note"/>
    <w:basedOn w:val="NO"/>
    <w:rsid w:val="00D72F3E"/>
    <w:rPr>
      <w:color w:val="FF0000"/>
    </w:rPr>
  </w:style>
  <w:style w:type="paragraph" w:styleId="List">
    <w:name w:val="List"/>
    <w:basedOn w:val="Normal"/>
    <w:semiHidden/>
    <w:rsid w:val="00D72F3E"/>
    <w:pPr>
      <w:ind w:left="568" w:hanging="284"/>
    </w:pPr>
  </w:style>
  <w:style w:type="paragraph" w:styleId="ListBullet">
    <w:name w:val="List Bullet"/>
    <w:basedOn w:val="List"/>
    <w:semiHidden/>
    <w:rsid w:val="00D72F3E"/>
  </w:style>
  <w:style w:type="paragraph" w:styleId="ListBullet4">
    <w:name w:val="List Bullet 4"/>
    <w:basedOn w:val="ListBullet3"/>
    <w:semiHidden/>
    <w:rsid w:val="00D72F3E"/>
    <w:pPr>
      <w:ind w:left="1418"/>
    </w:pPr>
  </w:style>
  <w:style w:type="paragraph" w:styleId="ListBullet5">
    <w:name w:val="List Bullet 5"/>
    <w:basedOn w:val="ListBullet4"/>
    <w:semiHidden/>
    <w:rsid w:val="00D72F3E"/>
    <w:pPr>
      <w:ind w:left="1702"/>
    </w:pPr>
  </w:style>
  <w:style w:type="paragraph" w:customStyle="1" w:styleId="B1">
    <w:name w:val="B1"/>
    <w:basedOn w:val="List"/>
    <w:link w:val="B1Char"/>
    <w:rsid w:val="00D72F3E"/>
  </w:style>
  <w:style w:type="paragraph" w:customStyle="1" w:styleId="B2">
    <w:name w:val="B2"/>
    <w:basedOn w:val="List2"/>
    <w:rsid w:val="00D72F3E"/>
  </w:style>
  <w:style w:type="paragraph" w:customStyle="1" w:styleId="B3">
    <w:name w:val="B3"/>
    <w:basedOn w:val="List3"/>
    <w:rsid w:val="00D72F3E"/>
  </w:style>
  <w:style w:type="paragraph" w:customStyle="1" w:styleId="B4">
    <w:name w:val="B4"/>
    <w:basedOn w:val="List4"/>
    <w:rsid w:val="00D72F3E"/>
  </w:style>
  <w:style w:type="paragraph" w:customStyle="1" w:styleId="B5">
    <w:name w:val="B5"/>
    <w:basedOn w:val="List5"/>
    <w:rsid w:val="00D72F3E"/>
  </w:style>
  <w:style w:type="paragraph" w:styleId="Footer">
    <w:name w:val="footer"/>
    <w:basedOn w:val="Header"/>
    <w:semiHidden/>
    <w:rsid w:val="00D72F3E"/>
    <w:pPr>
      <w:jc w:val="center"/>
    </w:pPr>
    <w:rPr>
      <w:i/>
    </w:rPr>
  </w:style>
  <w:style w:type="paragraph" w:customStyle="1" w:styleId="ZTD">
    <w:name w:val="ZTD"/>
    <w:basedOn w:val="ZB"/>
    <w:rsid w:val="00D72F3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D72F3E"/>
    <w:rPr>
      <w:rFonts w:ascii="Arial" w:hAnsi="Arial"/>
      <w:b/>
      <w:lang w:val="en-GB" w:eastAsia="en-US"/>
    </w:rPr>
  </w:style>
  <w:style w:type="character" w:customStyle="1" w:styleId="TANChar">
    <w:name w:val="TAN Char"/>
    <w:link w:val="TAN"/>
    <w:qFormat/>
    <w:rsid w:val="004D0F95"/>
    <w:rPr>
      <w:rFonts w:ascii="Arial" w:hAnsi="Arial"/>
      <w:sz w:val="18"/>
      <w:lang w:val="en-GB" w:eastAsia="en-US"/>
    </w:rPr>
  </w:style>
  <w:style w:type="character" w:customStyle="1" w:styleId="B1Char">
    <w:name w:val="B1 Char"/>
    <w:link w:val="B1"/>
    <w:rsid w:val="00A926F1"/>
    <w:rPr>
      <w:rFonts w:ascii="Times New Roman" w:hAnsi="Times New Roman"/>
      <w:lang w:val="en-GB" w:eastAsia="en-US"/>
    </w:rPr>
  </w:style>
  <w:style w:type="table" w:styleId="TableGrid">
    <w:name w:val="Table Grid"/>
    <w:basedOn w:val="TableNormal"/>
    <w:uiPriority w:val="59"/>
    <w:rsid w:val="00047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25228627">
      <w:bodyDiv w:val="1"/>
      <w:marLeft w:val="0"/>
      <w:marRight w:val="0"/>
      <w:marTop w:val="0"/>
      <w:marBottom w:val="0"/>
      <w:divBdr>
        <w:top w:val="none" w:sz="0" w:space="0" w:color="auto"/>
        <w:left w:val="none" w:sz="0" w:space="0" w:color="auto"/>
        <w:bottom w:val="none" w:sz="0" w:space="0" w:color="auto"/>
        <w:right w:val="none" w:sz="0" w:space="0" w:color="auto"/>
      </w:divBdr>
    </w:div>
    <w:div w:id="791633048">
      <w:bodyDiv w:val="1"/>
      <w:marLeft w:val="0"/>
      <w:marRight w:val="0"/>
      <w:marTop w:val="0"/>
      <w:marBottom w:val="0"/>
      <w:divBdr>
        <w:top w:val="none" w:sz="0" w:space="0" w:color="auto"/>
        <w:left w:val="none" w:sz="0" w:space="0" w:color="auto"/>
        <w:bottom w:val="none" w:sz="0" w:space="0" w:color="auto"/>
        <w:right w:val="none" w:sz="0" w:space="0" w:color="auto"/>
      </w:divBdr>
    </w:div>
    <w:div w:id="991717089">
      <w:bodyDiv w:val="1"/>
      <w:marLeft w:val="0"/>
      <w:marRight w:val="0"/>
      <w:marTop w:val="0"/>
      <w:marBottom w:val="0"/>
      <w:divBdr>
        <w:top w:val="none" w:sz="0" w:space="0" w:color="auto"/>
        <w:left w:val="none" w:sz="0" w:space="0" w:color="auto"/>
        <w:bottom w:val="none" w:sz="0" w:space="0" w:color="auto"/>
        <w:right w:val="none" w:sz="0" w:space="0" w:color="auto"/>
      </w:divBdr>
    </w:div>
    <w:div w:id="1447653692">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portal.etsi.org/webapp/MeetingCalendar/MeetingDetails.asp?m_id=1877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832</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Laurent Noel</dc:creator>
  <cp:keywords>ESA, style sheet, Winword</cp:keywords>
  <dc:description/>
  <cp:lastModifiedBy>Laurent Noel</cp:lastModifiedBy>
  <cp:revision>2</cp:revision>
  <cp:lastPrinted>1900-01-01T08:00:00Z</cp:lastPrinted>
  <dcterms:created xsi:type="dcterms:W3CDTF">2019-10-04T20:37:00Z</dcterms:created>
  <dcterms:modified xsi:type="dcterms:W3CDTF">2019-10-04T20:37:00Z</dcterms:modified>
</cp:coreProperties>
</file>